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 xmlns:a="http://schemas.openxmlformats.org/drawingml/2006/main">
          <wp:inline distT="0" distB="0" distL="0" distR="0">
            <wp:extent cx="6123941" cy="1847850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941" cy="1847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outlineLvl w:val="0"/>
        <w:rPr>
          <w:rFonts w:ascii="Times New Roman" w:hAnsi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Approved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                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________________________________________________________________________________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17"/>
        <w:gridCol w:w="3659"/>
        <w:gridCol w:w="3136"/>
      </w:tblGrid>
      <w:tr>
        <w:tblPrEx>
          <w:shd w:val="clear" w:color="auto" w:fill="cdd4e9"/>
        </w:tblPrEx>
        <w:trPr>
          <w:trHeight w:val="1360" w:hRule="atLeast"/>
        </w:trPr>
        <w:tc>
          <w:tcPr>
            <w:tcW w:type="dxa" w:w="28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14:textOutline>
                  <w14:noFil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  <w14:textOutline>
                  <w14:noFill/>
                </w14:textOutline>
              </w:rPr>
              <w:t>Rector of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  <w14:textOutline>
                  <w14:noFill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  <w14:textOutline>
                  <w14:noFill/>
                </w14:textOutline>
              </w:rPr>
              <w:t>SPbSUITD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  <w14:textOutline>
                  <w14:noFill/>
                </w14:textOutline>
              </w:rPr>
              <w:t>Prof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  <w14:textOutline>
                  <w14:noFill/>
                </w14:textOutline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  <w14:textOutline>
                  <w14:noFill/>
                </w14:textOutline>
              </w:rPr>
              <w:t>Alexey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  <w14:textOutline>
                  <w14:noFill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  <w14:textOutline>
                  <w14:noFill/>
                </w14:textOutline>
              </w:rPr>
              <w:t>Demidov</w:t>
            </w:r>
          </w:p>
        </w:tc>
        <w:tc>
          <w:tcPr>
            <w:tcW w:type="dxa" w:w="36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 (Web)"/>
              <w:shd w:val="clear" w:color="auto" w:fill="ffffff"/>
              <w:spacing w:before="0" w:after="0"/>
              <w:jc w:val="center"/>
            </w:pPr>
            <w:r>
              <w:rPr>
                <w:rStyle w:val="apple-style-span"/>
                <w:rtl w:val="0"/>
                <w:lang w:val="en-US"/>
              </w:rPr>
              <w:t xml:space="preserve">Director of the Saint Petersburg </w:t>
            </w:r>
            <w:r>
              <w:rPr>
                <w:rtl w:val="0"/>
                <w:lang w:val="ru-RU"/>
              </w:rPr>
              <w:t>Centre for Humanitarian Programs</w:t>
            </w:r>
          </w:p>
          <w:p>
            <w:pPr>
              <w:pStyle w:val="Normal (Web)"/>
              <w:shd w:val="clear" w:color="auto" w:fill="ffffff"/>
              <w:spacing w:before="0" w:after="0"/>
              <w:jc w:val="center"/>
            </w:pPr>
            <w:r>
              <w:rPr>
                <w:rtl w:val="0"/>
                <w:lang w:val="en-US"/>
              </w:rPr>
              <w:t>Vitaly Vasiliev</w:t>
            </w:r>
          </w:p>
        </w:tc>
        <w:tc>
          <w:tcPr>
            <w:tcW w:type="dxa" w:w="31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 (Web)"/>
              <w:shd w:val="clear" w:color="auto" w:fill="ffffff"/>
              <w:spacing w:before="0" w:after="0"/>
              <w:jc w:val="center"/>
              <w:rPr>
                <w:rStyle w:val="apple-style-span"/>
              </w:rPr>
            </w:pPr>
            <w:r>
              <w:rPr>
                <w:rStyle w:val="apple-style-span"/>
                <w:rtl w:val="0"/>
                <w:lang w:val="en-US"/>
              </w:rPr>
              <w:t xml:space="preserve">Director of the company </w:t>
            </w:r>
            <w:r>
              <w:rPr>
                <w:rStyle w:val="apple-style-span"/>
                <w:rtl w:val="0"/>
                <w:lang w:val="en-US"/>
              </w:rPr>
              <w:t>‘</w:t>
            </w:r>
            <w:r>
              <w:rPr>
                <w:rtl w:val="0"/>
                <w:lang w:val="en-US"/>
              </w:rPr>
              <w:t>Shryansy</w:t>
            </w:r>
            <w:r>
              <w:rPr>
                <w:rtl w:val="0"/>
                <w:lang w:val="ru-RU"/>
              </w:rPr>
              <w:t xml:space="preserve"> </w:t>
            </w:r>
            <w:r>
              <w:rPr>
                <w:rtl w:val="0"/>
                <w:lang w:val="en-US"/>
              </w:rPr>
              <w:t>International</w:t>
            </w:r>
            <w:r>
              <w:rPr>
                <w:rStyle w:val="apple-style-span"/>
                <w:rtl w:val="0"/>
                <w:lang w:val="en-US"/>
              </w:rPr>
              <w:t>’</w:t>
            </w:r>
          </w:p>
          <w:p>
            <w:pPr>
              <w:pStyle w:val="Normal (Web)"/>
              <w:shd w:val="clear" w:color="auto" w:fill="ffffff"/>
              <w:spacing w:before="0" w:after="0"/>
              <w:jc w:val="center"/>
            </w:pPr>
            <w:r>
              <w:rPr>
                <w:rStyle w:val="apple-style-span"/>
                <w:rtl w:val="0"/>
                <w:lang w:val="en-US"/>
              </w:rPr>
              <w:t>Shryansy Manu</w:t>
            </w:r>
            <w:r/>
          </w:p>
        </w:tc>
      </w:tr>
    </w:tbl>
    <w:p>
      <w:pPr>
        <w:pStyle w:val="Normal (Web)"/>
        <w:shd w:val="clear" w:color="auto" w:fill="ffffff"/>
        <w:spacing w:before="0" w:after="0"/>
        <w:rPr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nternational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ntercollegiate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Contest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Regulations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A Journey Beyond the Three Seas: 550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Years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of Afanasy Nikitin's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-4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Journey to India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’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Абзац списка1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General Provisions</w:t>
      </w:r>
    </w:p>
    <w:p>
      <w:pPr>
        <w:pStyle w:val="List Paragraph"/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 w:val="0"/>
        <w:spacing w:after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Regulations set the goals, procedures and conditions of participation in the International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ntercollegiate Contest </w:t>
      </w:r>
      <w:bookmarkStart w:name="_Hlk86950411" w:id="0"/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A Journey Beyond the Three Seas: 550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Years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of Afanasy Nikitin's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Journey to India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bookmarkEnd w:id="0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(hereinafter referred to as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Contest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’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ANCO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Saint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Petersburg Centre for Humanitarian Programs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sz w:val="24"/>
          <w:szCs w:val="24"/>
          <w:rtl w:val="0"/>
          <w:lang w:val="en-US"/>
        </w:rPr>
        <w:t>Saint Petersburg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Russia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Ministry of </w:t>
      </w:r>
      <w:r>
        <w:rPr>
          <w:rFonts w:ascii="Times New Roman" w:hAnsi="Times New Roman"/>
          <w:sz w:val="24"/>
          <w:szCs w:val="24"/>
          <w:rtl w:val="0"/>
          <w:lang w:val="en-US"/>
        </w:rPr>
        <w:t>Culture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of the Tver region (</w:t>
      </w:r>
      <w:r>
        <w:rPr>
          <w:rFonts w:ascii="Times New Roman" w:hAnsi="Times New Roman"/>
          <w:sz w:val="24"/>
          <w:szCs w:val="24"/>
          <w:rtl w:val="0"/>
          <w:lang w:val="en-US"/>
        </w:rPr>
        <w:t>Tver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Russia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Shryansy Internationa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Company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(Jaipur, India), Federal State Budgetary Educational Institution of Higher Education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Saint-Petersburg State University of Industrial Technologies and Design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(hereinafter referred to as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SPbSUITD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’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rtl w:val="0"/>
          <w:lang w:val="en-US"/>
        </w:rPr>
        <w:t>are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the founder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of the Contest.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The Institute of Design and Fine Arts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</w:t>
      </w:r>
      <w:r>
        <w:rPr>
          <w:rFonts w:ascii="Times New Roman" w:hAnsi="Times New Roman"/>
          <w:sz w:val="24"/>
          <w:szCs w:val="24"/>
          <w:rtl w:val="0"/>
          <w:lang w:val="ru-RU"/>
        </w:rPr>
        <w:t>the Department of Monumental Art of SPbSUITD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Saint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Petersburg Centre for Humanitarian Programs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Shryansy Internationa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Company </w:t>
      </w:r>
      <w:r>
        <w:rPr>
          <w:rFonts w:ascii="Times New Roman" w:hAnsi="Times New Roman"/>
          <w:sz w:val="24"/>
          <w:szCs w:val="24"/>
          <w:rtl w:val="0"/>
          <w:lang w:val="ru-RU"/>
        </w:rPr>
        <w:t>are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Contest organisers.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Contest </w:t>
      </w:r>
      <w:r>
        <w:rPr>
          <w:rFonts w:ascii="Times New Roman" w:hAnsi="Times New Roman"/>
          <w:sz w:val="24"/>
          <w:szCs w:val="24"/>
          <w:rtl w:val="0"/>
          <w:lang w:val="ru-RU"/>
        </w:rPr>
        <w:t>partners are ARCH College of Design and Business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in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Jaipur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Rajasthan </w:t>
      </w:r>
      <w:r>
        <w:rPr>
          <w:rFonts w:ascii="Times New Roman" w:hAnsi="Times New Roman"/>
          <w:sz w:val="24"/>
          <w:szCs w:val="24"/>
          <w:rtl w:val="0"/>
          <w:lang w:val="en-US"/>
        </w:rPr>
        <w:t>Academy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of Art</w:t>
      </w:r>
      <w:r>
        <w:rPr>
          <w:rFonts w:ascii="Times New Roman" w:hAnsi="Times New Roman"/>
          <w:sz w:val="24"/>
          <w:szCs w:val="24"/>
          <w:rtl w:val="0"/>
          <w:lang w:val="en-US"/>
        </w:rPr>
        <w:t>s;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Chandigarh Academy of Arts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Association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rtl w:val="0"/>
          <w:lang w:val="en-US"/>
        </w:rPr>
        <w:t>Afanasy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Nikitin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rtl w:val="0"/>
          <w:lang w:val="ru-RU"/>
        </w:rPr>
        <w:t>Indian Institute of Crafts and Design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rtl w:val="0"/>
          <w:lang w:val="ru-RU"/>
        </w:rPr>
        <w:t>Vividha Indigenous Culture Craft Art Society India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Institute of Art Education of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</w:t>
      </w:r>
      <w:r>
        <w:rPr>
          <w:rFonts w:ascii="Times New Roman" w:hAnsi="Times New Roman"/>
          <w:sz w:val="24"/>
          <w:szCs w:val="24"/>
          <w:rtl w:val="0"/>
          <w:lang w:val="ru-RU"/>
        </w:rPr>
        <w:t>Herzen State Pedagogical University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Russia;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Shryansy International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Company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Ministry of </w:t>
      </w:r>
      <w:r>
        <w:rPr>
          <w:rFonts w:ascii="Times New Roman" w:hAnsi="Times New Roman"/>
          <w:sz w:val="24"/>
          <w:szCs w:val="24"/>
          <w:rtl w:val="0"/>
          <w:lang w:val="en-US"/>
        </w:rPr>
        <w:t>Culture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of the Tver region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Peter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Academy of Sciences and Arts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Russian Academy of Painting, Sculpture and Architecture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Ilya Glazunov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St Petersburg Repin Academy of Fine Arts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St. Petersburg 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tate 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rt and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ndustrial Academy </w:t>
      </w:r>
      <w:r>
        <w:rPr>
          <w:rFonts w:ascii="Times New Roman" w:hAnsi="Times New Roman"/>
          <w:sz w:val="24"/>
          <w:szCs w:val="24"/>
          <w:rtl w:val="0"/>
          <w:lang w:val="en-US"/>
        </w:rPr>
        <w:t>N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amed 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rtl w:val="0"/>
          <w:lang w:val="ru-RU"/>
        </w:rPr>
        <w:t>fter A. L. Stieglitz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Union of Russian Artists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rtl w:val="0"/>
          <w:lang w:val="ru-RU"/>
        </w:rPr>
        <w:t>Tver State University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Tver Art College named after A.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G. Venetsianov, University of Ladakh, Punjab University, University under the IPA EurAsEC, Poornima University, University of Rajasthan, Rayat Bahra University.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The Contest is held in compliance with the Plan of the Major University Events.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Contest </w:t>
      </w:r>
      <w:r>
        <w:rPr>
          <w:rFonts w:ascii="Times New Roman" w:hAnsi="Times New Roman"/>
          <w:sz w:val="24"/>
          <w:szCs w:val="24"/>
          <w:rtl w:val="0"/>
          <w:lang w:val="en-US"/>
        </w:rPr>
        <w:t>ends with an exhibition which is to be held in March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in different exhibition halls of SPbSUITD.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bookmarkStart w:name="_Hlk90255762" w:id="1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exhibition </w:t>
      </w:r>
      <w:r>
        <w:rPr>
          <w:rFonts w:ascii="Times New Roman" w:hAnsi="Times New Roman"/>
          <w:sz w:val="24"/>
          <w:szCs w:val="24"/>
          <w:rtl w:val="0"/>
          <w:lang w:val="en-US"/>
        </w:rPr>
        <w:t>is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accompanied by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nternational 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>cientific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ractical </w:t>
      </w:r>
      <w:r>
        <w:rPr>
          <w:rFonts w:ascii="Times New Roman" w:hAnsi="Times New Roman"/>
          <w:sz w:val="24"/>
          <w:szCs w:val="24"/>
          <w:rtl w:val="0"/>
          <w:lang w:val="en-US"/>
        </w:rPr>
        <w:t>F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orum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India-Russia. Unity in Diversity. (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To the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550th 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rtl w:val="0"/>
          <w:lang w:val="ru-RU"/>
        </w:rPr>
        <w:t>nniversary of A</w:t>
      </w:r>
      <w:r>
        <w:rPr>
          <w:rFonts w:ascii="Times New Roman" w:hAnsi="Times New Roman"/>
          <w:sz w:val="24"/>
          <w:szCs w:val="24"/>
          <w:rtl w:val="0"/>
          <w:lang w:val="en-US"/>
        </w:rPr>
        <w:t>fanasy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Nikitin's </w:t>
      </w:r>
      <w:r>
        <w:rPr>
          <w:rFonts w:ascii="Times New Roman" w:hAnsi="Times New Roman"/>
          <w:sz w:val="24"/>
          <w:szCs w:val="24"/>
          <w:rtl w:val="0"/>
          <w:lang w:val="en-US"/>
        </w:rPr>
        <w:t>Journey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eyond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hree 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>eas)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dedicated to the historical and cultural </w:t>
      </w:r>
      <w:r>
        <w:rPr>
          <w:rFonts w:ascii="Times New Roman" w:hAnsi="Times New Roman"/>
          <w:sz w:val="24"/>
          <w:szCs w:val="24"/>
          <w:rtl w:val="0"/>
          <w:lang w:val="en-US"/>
        </w:rPr>
        <w:t>cooperation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between Russia and India. </w:t>
      </w:r>
    </w:p>
    <w:p>
      <w:pPr>
        <w:pStyle w:val="Абзац списка1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End w:id="1"/>
    </w:p>
    <w:p>
      <w:pPr>
        <w:pStyle w:val="Абзац списка1"/>
        <w:numPr>
          <w:ilvl w:val="0"/>
          <w:numId w:val="3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Contest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Goals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Абзац списка1"/>
        <w:spacing w:after="0" w:line="240" w:lineRule="auto"/>
        <w:jc w:val="both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 (Web)"/>
        <w:spacing w:before="0" w:after="0"/>
        <w:jc w:val="both"/>
        <w:rPr>
          <w:sz w:val="24"/>
          <w:szCs w:val="24"/>
        </w:rPr>
      </w:pPr>
      <w:r>
        <w:tab/>
      </w:r>
      <w:bookmarkStart w:name="_Hlk86951059" w:id="2"/>
      <w:r>
        <w:rPr>
          <w:rtl w:val="0"/>
          <w:lang w:val="ru-RU"/>
        </w:rPr>
        <w:t xml:space="preserve">The year 2022 marks the 550th anniversary of </w:t>
      </w:r>
      <w:r>
        <w:rPr>
          <w:rtl w:val="0"/>
          <w:lang w:val="en-US"/>
        </w:rPr>
        <w:t>the</w:t>
      </w:r>
      <w:r>
        <w:rPr>
          <w:rtl w:val="0"/>
          <w:lang w:val="ru-RU"/>
        </w:rPr>
        <w:t xml:space="preserve"> journey of</w:t>
      </w:r>
      <w:r>
        <w:rPr>
          <w:rtl w:val="0"/>
          <w:lang w:val="en-US"/>
        </w:rPr>
        <w:t xml:space="preserve"> the </w:t>
      </w:r>
      <w:r>
        <w:rPr>
          <w:rtl w:val="0"/>
          <w:lang w:val="ru-RU"/>
        </w:rPr>
        <w:t>Tver merchant Afanasy Nikitin to the Indian Bahmani Sultanate</w:t>
      </w:r>
      <w:r>
        <w:rPr>
          <w:rtl w:val="0"/>
          <w:lang w:val="en-US"/>
        </w:rPr>
        <w:t>,</w:t>
      </w:r>
      <w:r>
        <w:rPr>
          <w:rtl w:val="0"/>
          <w:lang w:val="ru-RU"/>
        </w:rPr>
        <w:t xml:space="preserve"> which he described in his travel notes </w:t>
      </w:r>
      <w:r>
        <w:rPr>
          <w:rtl w:val="0"/>
          <w:lang w:val="en-US"/>
        </w:rPr>
        <w:t>‘</w:t>
      </w:r>
      <w:r>
        <w:rPr>
          <w:rtl w:val="0"/>
          <w:lang w:val="ru-RU"/>
        </w:rPr>
        <w:t xml:space="preserve">A Journey Beyond </w:t>
      </w:r>
      <w:r>
        <w:rPr>
          <w:rtl w:val="0"/>
          <w:lang w:val="en-US"/>
        </w:rPr>
        <w:t xml:space="preserve">the </w:t>
      </w:r>
      <w:r>
        <w:rPr>
          <w:rtl w:val="0"/>
          <w:lang w:val="ru-RU"/>
        </w:rPr>
        <w:t>Three Seas</w:t>
      </w:r>
      <w:r>
        <w:rPr>
          <w:rtl w:val="0"/>
          <w:lang w:val="en-US"/>
        </w:rPr>
        <w:t>’</w:t>
      </w:r>
      <w:r>
        <w:rPr>
          <w:rtl w:val="0"/>
          <w:lang w:val="ru-RU"/>
        </w:rPr>
        <w:t xml:space="preserve">. This event is </w:t>
      </w:r>
      <w:r>
        <w:rPr>
          <w:rtl w:val="0"/>
          <w:lang w:val="en-US"/>
        </w:rPr>
        <w:t>crucially</w:t>
      </w:r>
      <w:r>
        <w:rPr>
          <w:rtl w:val="0"/>
          <w:lang w:val="ru-RU"/>
        </w:rPr>
        <w:t xml:space="preserve"> important in the history of Russian-Indian relations. The development of cultural and creative cooperation between the two countries is a priority task of the event.</w:t>
      </w:r>
      <w:bookmarkEnd w:id="2"/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 xml:space="preserve">In this regard, the </w:t>
      </w:r>
      <w:r>
        <w:rPr>
          <w:rtl w:val="0"/>
          <w:lang w:val="en-US"/>
        </w:rPr>
        <w:t>Contest</w:t>
      </w:r>
      <w:r>
        <w:rPr>
          <w:rtl w:val="0"/>
          <w:lang w:val="ru-RU"/>
        </w:rPr>
        <w:t xml:space="preserve"> has the following goals:</w:t>
      </w:r>
    </w:p>
    <w:p>
      <w:pPr>
        <w:pStyle w:val="Абзац списка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_Hlk86951109" w:id="3"/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To exchange the creative and teaching experience and develop international contacts with Russian and foreign colleagues;</w:t>
      </w:r>
    </w:p>
    <w:p>
      <w:pPr>
        <w:pStyle w:val="Абзац списка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-To facilitate creative interaction between artists from different regions of Russia and other countries;</w:t>
      </w:r>
    </w:p>
    <w:p>
      <w:pPr>
        <w:pStyle w:val="Абзац списка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To support the initiatives </w:t>
      </w:r>
      <w:r>
        <w:rPr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Fonts w:ascii="Times New Roman" w:hAnsi="Times New Roman"/>
          <w:sz w:val="24"/>
          <w:szCs w:val="24"/>
          <w:rtl w:val="0"/>
          <w:lang w:val="ru-RU"/>
        </w:rPr>
        <w:t>f talented fledgling and professional artists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in the field of fine arts;</w:t>
      </w:r>
    </w:p>
    <w:p>
      <w:pPr>
        <w:pStyle w:val="Абзац списка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To create a fruitful environment for creative people to present their achievements in fine arts;</w:t>
      </w:r>
    </w:p>
    <w:p>
      <w:pPr>
        <w:pStyle w:val="Абзац списка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To promote traditions and reveal innovations in modern fine art in Russia and other countries.</w:t>
      </w:r>
      <w:bookmarkEnd w:id="3"/>
    </w:p>
    <w:p>
      <w:pPr>
        <w:pStyle w:val="Абзац списка1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Contest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Administration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Абзац списка1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List Paragraph"/>
        <w:numPr>
          <w:ilvl w:val="1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To administrate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Contest,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rganising 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ommittee and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xhibition 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ommittee (hereinafter referred to as the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Organising Committee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and the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Exhibition Committee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are formed, the composition of the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Jury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is approved by the order of the Rector of SPbSUITD.</w:t>
      </w:r>
    </w:p>
    <w:p>
      <w:pPr>
        <w:pStyle w:val="Абзац списка1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Organi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ing Committee </w:t>
      </w:r>
      <w:r>
        <w:rPr>
          <w:rFonts w:ascii="Times New Roman" w:hAnsi="Times New Roman"/>
          <w:sz w:val="24"/>
          <w:szCs w:val="24"/>
          <w:rtl w:val="0"/>
          <w:lang w:val="en-US"/>
        </w:rPr>
        <w:t>has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the following functions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Абзац списка1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approves the programme of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Contest; </w:t>
      </w:r>
    </w:p>
    <w:p>
      <w:pPr>
        <w:pStyle w:val="Абзац списка1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post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information about the Contest on 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SPbSUITD </w:t>
      </w:r>
      <w:r>
        <w:rPr>
          <w:rFonts w:ascii="Times New Roman" w:hAnsi="Times New Roman"/>
          <w:sz w:val="24"/>
          <w:szCs w:val="24"/>
          <w:rtl w:val="0"/>
          <w:lang w:val="ru-RU"/>
        </w:rPr>
        <w:t>website;</w:t>
      </w:r>
    </w:p>
    <w:p>
      <w:pPr>
        <w:pStyle w:val="Абзац списка1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communicates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with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ru-RU"/>
        </w:rPr>
        <w:t>participants and partners of the Contest;</w:t>
      </w:r>
    </w:p>
    <w:p>
      <w:pPr>
        <w:pStyle w:val="Абзац списка1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ensures the</w:t>
      </w: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 xml:space="preserve"> work of the Jury;</w:t>
      </w:r>
    </w:p>
    <w:p>
      <w:pPr>
        <w:pStyle w:val="Абзац списка1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>develops the corporate style of the Contest</w:t>
      </w:r>
      <w:r>
        <w:rPr>
          <w:rFonts w:ascii="Times New Roman" w:hAnsi="Times New Roman"/>
          <w:spacing w:val="-2"/>
          <w:sz w:val="24"/>
          <w:szCs w:val="24"/>
          <w:rtl w:val="0"/>
          <w:lang w:val="en-US"/>
        </w:rPr>
        <w:t>;</w:t>
      </w:r>
    </w:p>
    <w:p>
      <w:pPr>
        <w:pStyle w:val="Абзац списка1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>provides participants with exhibition equipment</w:t>
      </w:r>
      <w:r>
        <w:rPr>
          <w:rFonts w:ascii="Times New Roman" w:hAnsi="Times New Roman"/>
          <w:spacing w:val="-2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Exhibition Committee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 xml:space="preserve">registers the </w:t>
      </w:r>
      <w:r>
        <w:rPr>
          <w:rFonts w:ascii="Times New Roman" w:hAnsi="Times New Roman"/>
          <w:spacing w:val="-2"/>
          <w:sz w:val="24"/>
          <w:szCs w:val="24"/>
          <w:rtl w:val="0"/>
          <w:lang w:val="en-US"/>
        </w:rPr>
        <w:t>works</w:t>
      </w: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 xml:space="preserve"> submitted to the </w:t>
      </w:r>
      <w:r>
        <w:rPr>
          <w:rFonts w:ascii="Times New Roman" w:hAnsi="Times New Roman"/>
          <w:spacing w:val="-2"/>
          <w:sz w:val="24"/>
          <w:szCs w:val="24"/>
          <w:rtl w:val="0"/>
          <w:lang w:val="en-US"/>
        </w:rPr>
        <w:t>C</w:t>
      </w: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 xml:space="preserve">ontest </w:t>
      </w:r>
      <w:r>
        <w:rPr>
          <w:rFonts w:ascii="Times New Roman" w:hAnsi="Times New Roman"/>
          <w:spacing w:val="-2"/>
          <w:sz w:val="24"/>
          <w:szCs w:val="24"/>
          <w:rtl w:val="0"/>
          <w:lang w:val="en-US"/>
        </w:rPr>
        <w:t xml:space="preserve">and </w:t>
      </w: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>organises the competitive selection;</w:t>
      </w:r>
    </w:p>
    <w:p>
      <w:pPr>
        <w:pStyle w:val="List Paragraph"/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forms 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final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exposition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of the </w:t>
      </w:r>
      <w:r>
        <w:rPr>
          <w:rFonts w:ascii="Times New Roman" w:hAnsi="Times New Roman"/>
          <w:sz w:val="24"/>
          <w:szCs w:val="24"/>
          <w:rtl w:val="0"/>
          <w:lang w:val="ru-RU"/>
        </w:rPr>
        <w:t>Contest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materials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Jury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consists of </w:t>
      </w:r>
      <w:r>
        <w:rPr>
          <w:rFonts w:ascii="Times New Roman" w:hAnsi="Times New Roman"/>
          <w:sz w:val="24"/>
          <w:szCs w:val="24"/>
          <w:rtl w:val="0"/>
          <w:lang w:val="en-US"/>
        </w:rPr>
        <w:t>notable Russian and foreign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artists, members of creative unions, representatives of creative organi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ations.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Chairman of the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Organizing Committee and the Jury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is the Rector of SPbSUITD Alexey Demidov. </w:t>
      </w:r>
      <w:r>
        <w:rPr>
          <w:rFonts w:ascii="Times New Roman" w:hAnsi="Times New Roman"/>
          <w:sz w:val="24"/>
          <w:szCs w:val="24"/>
          <w:rtl w:val="0"/>
          <w:lang w:val="ru-RU"/>
        </w:rPr>
        <w:t>The Vice-Chairman of the Organi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>ing Committee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</w:t>
      </w:r>
      <w:r>
        <w:rPr>
          <w:rFonts w:ascii="Times New Roman" w:hAnsi="Times New Roman"/>
          <w:sz w:val="24"/>
          <w:szCs w:val="24"/>
          <w:rtl w:val="0"/>
          <w:lang w:val="ru-RU"/>
        </w:rPr>
        <w:t>appointed from among the members of the Organi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ing Committee. The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Jury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has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the following functions:</w:t>
      </w:r>
    </w:p>
    <w:p>
      <w:pPr>
        <w:pStyle w:val="Normal.0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reviews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and evaluat</w:t>
      </w:r>
      <w:r>
        <w:rPr>
          <w:rFonts w:ascii="Times New Roman" w:hAnsi="Times New Roman"/>
          <w:sz w:val="24"/>
          <w:szCs w:val="24"/>
          <w:rtl w:val="0"/>
          <w:lang w:val="en-US"/>
        </w:rPr>
        <w:t>es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the creative works of the participants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Times New Roman" w:hAnsi="Times New Roman"/>
          <w:sz w:val="24"/>
          <w:szCs w:val="24"/>
          <w:rtl w:val="0"/>
          <w:lang w:val="ru-RU"/>
        </w:rPr>
        <w:t>ecid</w:t>
      </w:r>
      <w:r>
        <w:rPr>
          <w:rFonts w:ascii="Times New Roman" w:hAnsi="Times New Roman"/>
          <w:sz w:val="24"/>
          <w:szCs w:val="24"/>
          <w:rtl w:val="0"/>
          <w:lang w:val="en-US"/>
        </w:rPr>
        <w:t>es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on the awards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 (Web)"/>
        <w:numPr>
          <w:ilvl w:val="1"/>
          <w:numId w:val="7"/>
        </w:numPr>
        <w:shd w:val="clear" w:color="auto" w:fill="ffffff"/>
        <w:bidi w:val="0"/>
        <w:spacing w:before="0" w:after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The following </w:t>
      </w:r>
      <w:r>
        <w:rPr>
          <w:b w:val="1"/>
          <w:bCs w:val="1"/>
          <w:rtl w:val="0"/>
          <w:lang w:val="ru-RU"/>
        </w:rPr>
        <w:t>categories of participants</w:t>
      </w:r>
      <w:r>
        <w:rPr>
          <w:rtl w:val="0"/>
          <w:lang w:val="ru-RU"/>
        </w:rPr>
        <w:t xml:space="preserve"> may submit works to the </w:t>
      </w:r>
      <w:r>
        <w:rPr>
          <w:rtl w:val="0"/>
          <w:lang w:val="en-US"/>
        </w:rPr>
        <w:t>C</w:t>
      </w:r>
      <w:r>
        <w:rPr>
          <w:rtl w:val="0"/>
          <w:lang w:val="ru-RU"/>
        </w:rPr>
        <w:t>ontest:</w:t>
      </w:r>
    </w:p>
    <w:p>
      <w:pPr>
        <w:pStyle w:val="Normal.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professional artists with higher education in the field of fine art;</w:t>
      </w:r>
    </w:p>
    <w:p>
      <w:pPr>
        <w:pStyle w:val="Normal.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students obtaining higher education in the field of fine art.</w:t>
      </w:r>
    </w:p>
    <w:p>
      <w:pPr>
        <w:pStyle w:val="Абзац списка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  <w:rtl w:val="0"/>
          <w:lang w:val="ru-RU"/>
        </w:rPr>
        <w:t>Participation is possible both on-site and off-site (only for participants from other cities and countries).</w:t>
      </w:r>
      <w:r>
        <w:rPr>
          <w:rFonts w:ascii="Times New Roman" w:hAnsi="Times New Roman"/>
          <w:spacing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sz w:val="24"/>
          <w:szCs w:val="24"/>
          <w:rtl w:val="0"/>
          <w:lang w:val="ru-RU"/>
        </w:rPr>
        <w:t xml:space="preserve">The works of off-site participants </w:t>
      </w:r>
      <w:r>
        <w:rPr>
          <w:rFonts w:ascii="Times New Roman" w:hAnsi="Times New Roman"/>
          <w:spacing w:val="0"/>
          <w:sz w:val="24"/>
          <w:szCs w:val="24"/>
          <w:rtl w:val="0"/>
          <w:lang w:val="en-US"/>
        </w:rPr>
        <w:t>are</w:t>
      </w:r>
      <w:r>
        <w:rPr>
          <w:rFonts w:ascii="Times New Roman" w:hAnsi="Times New Roman"/>
          <w:spacing w:val="0"/>
          <w:sz w:val="24"/>
          <w:szCs w:val="24"/>
          <w:rtl w:val="0"/>
          <w:lang w:val="ru-RU"/>
        </w:rPr>
        <w:t xml:space="preserve"> shown to the audience during</w:t>
      </w:r>
      <w:r>
        <w:rPr>
          <w:rFonts w:ascii="Times New Roman" w:hAnsi="Times New Roman"/>
          <w:spacing w:val="0"/>
          <w:sz w:val="24"/>
          <w:szCs w:val="24"/>
          <w:rtl w:val="0"/>
          <w:lang w:val="en-US"/>
        </w:rPr>
        <w:t xml:space="preserve"> the </w:t>
      </w:r>
      <w:r>
        <w:rPr>
          <w:rFonts w:ascii="Times New Roman" w:hAnsi="Times New Roman"/>
          <w:spacing w:val="0"/>
          <w:sz w:val="24"/>
          <w:szCs w:val="24"/>
          <w:rtl w:val="0"/>
          <w:lang w:val="ru-RU"/>
        </w:rPr>
        <w:t xml:space="preserve">exhibition </w:t>
      </w:r>
      <w:r>
        <w:rPr>
          <w:rFonts w:ascii="Times New Roman" w:hAnsi="Times New Roman"/>
          <w:spacing w:val="0"/>
          <w:sz w:val="24"/>
          <w:szCs w:val="24"/>
          <w:rtl w:val="0"/>
          <w:lang w:val="en-US"/>
        </w:rPr>
        <w:t xml:space="preserve">of the Contest materials </w:t>
      </w:r>
      <w:r>
        <w:rPr>
          <w:rFonts w:ascii="Times New Roman" w:hAnsi="Times New Roman"/>
          <w:spacing w:val="0"/>
          <w:sz w:val="24"/>
          <w:szCs w:val="24"/>
          <w:rtl w:val="0"/>
          <w:lang w:val="ru-RU"/>
        </w:rPr>
        <w:t>on a visual display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in the recreation hall of the 1st floor of SPbSUITD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 (Web)"/>
        <w:numPr>
          <w:ilvl w:val="1"/>
          <w:numId w:val="7"/>
        </w:numPr>
        <w:shd w:val="clear" w:color="auto" w:fill="ffffff"/>
        <w:bidi w:val="0"/>
        <w:spacing w:before="0" w:after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The</w:t>
      </w:r>
      <w:r>
        <w:rPr>
          <w:b w:val="1"/>
          <w:bCs w:val="1"/>
          <w:rtl w:val="0"/>
          <w:lang w:val="en-US"/>
        </w:rPr>
        <w:t xml:space="preserve"> c</w:t>
      </w:r>
      <w:r>
        <w:rPr>
          <w:b w:val="1"/>
          <w:bCs w:val="1"/>
          <w:rtl w:val="0"/>
          <w:lang w:val="ru-RU"/>
        </w:rPr>
        <w:t xml:space="preserve">ontest 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ru-RU"/>
        </w:rPr>
        <w:t>ateg</w:t>
      </w:r>
      <w:r>
        <w:rPr>
          <w:b w:val="1"/>
          <w:bCs w:val="1"/>
          <w:rtl w:val="0"/>
          <w:lang w:val="ru-RU"/>
        </w:rPr>
        <w:t>ories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(for all categories of participants):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Painting: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monumental and decorative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List Paragraph"/>
        <w:spacing w:after="0" w:line="240" w:lineRule="auto"/>
        <w:ind w:left="1843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easel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List Paragraph"/>
        <w:spacing w:after="0" w:line="240" w:lineRule="auto"/>
        <w:ind w:left="1560" w:firstLine="283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decorative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Graphics: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easel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List Paragraph"/>
        <w:spacing w:after="0" w:line="240" w:lineRule="auto"/>
        <w:ind w:left="1418" w:firstLine="414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decorative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5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themes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of works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may be </w:t>
      </w:r>
      <w:r>
        <w:rPr>
          <w:rFonts w:ascii="Times New Roman" w:hAnsi="Times New Roman"/>
          <w:sz w:val="24"/>
          <w:szCs w:val="24"/>
          <w:rtl w:val="0"/>
          <w:lang w:val="en-US"/>
        </w:rPr>
        <w:t>connected with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both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en-US"/>
        </w:rPr>
        <w:t>history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of A</w:t>
      </w:r>
      <w:r>
        <w:rPr>
          <w:rFonts w:ascii="Times New Roman" w:hAnsi="Times New Roman"/>
          <w:sz w:val="24"/>
          <w:szCs w:val="24"/>
          <w:rtl w:val="0"/>
          <w:lang w:val="en-US"/>
        </w:rPr>
        <w:t>fanasy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Nikitin's journey to India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or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any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other events of Russian-Indian relations, reflecting the culture, everyday life and nature of Russia and India.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It is possible to </w:t>
      </w:r>
      <w:r>
        <w:rPr>
          <w:rFonts w:ascii="Times New Roman" w:hAnsi="Times New Roman"/>
          <w:sz w:val="24"/>
          <w:szCs w:val="24"/>
          <w:rtl w:val="0"/>
          <w:lang w:val="en-US"/>
        </w:rPr>
        <w:t>submit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works in </w:t>
      </w:r>
      <w:r>
        <w:rPr>
          <w:rFonts w:ascii="Times New Roman" w:hAnsi="Times New Roman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genres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t</w:t>
      </w:r>
      <w:r>
        <w:rPr>
          <w:rFonts w:ascii="Times New Roman" w:hAnsi="Times New Roman"/>
          <w:sz w:val="24"/>
          <w:szCs w:val="24"/>
          <w:rtl w:val="0"/>
          <w:lang w:val="ru-RU"/>
        </w:rPr>
        <w:t>hematic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painting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based </w:t>
      </w:r>
      <w:r>
        <w:rPr>
          <w:rFonts w:ascii="Times New Roman" w:hAnsi="Times New Roman"/>
          <w:sz w:val="24"/>
          <w:szCs w:val="24"/>
          <w:rtl w:val="0"/>
          <w:lang w:val="ru-RU"/>
        </w:rPr>
        <w:t>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historical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material, architectural landscape.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Contest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Procedures</w:t>
      </w:r>
    </w:p>
    <w:p>
      <w:pPr>
        <w:pStyle w:val="List Paragraph"/>
        <w:bidi w:val="0"/>
        <w:spacing w:after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List Paragraph"/>
        <w:numPr>
          <w:ilvl w:val="1"/>
          <w:numId w:val="17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ru-RU"/>
        </w:rPr>
        <w:t>Contest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has several stages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pacing w:val="-4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pacing w:val="-4"/>
          <w:sz w:val="24"/>
          <w:szCs w:val="24"/>
          <w:rtl w:val="0"/>
          <w:lang w:val="en-US"/>
          <w14:textOutline>
            <w14:noFill/>
          </w14:textOutline>
        </w:rPr>
        <w:t>Stage 1</w:t>
      </w:r>
      <w:r>
        <w:rPr>
          <w:rFonts w:ascii="Times New Roman" w:hAnsi="Times New Roman" w:hint="default"/>
          <w:spacing w:val="-4"/>
          <w:sz w:val="24"/>
          <w:szCs w:val="24"/>
          <w:rtl w:val="0"/>
          <w:lang w:val="ru-RU"/>
          <w14:textOutline>
            <w14:noFill/>
          </w14:textOutline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>sending applications</w:t>
      </w:r>
      <w:r>
        <w:rPr>
          <w:rFonts w:ascii="Times New Roman" w:hAnsi="Times New Roman"/>
          <w:spacing w:val="-4"/>
          <w:sz w:val="24"/>
          <w:szCs w:val="24"/>
          <w:rtl w:val="0"/>
          <w:lang w:val="ru-RU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en-US"/>
          <w14:textOutline>
            <w14:noFill/>
          </w14:textOutline>
        </w:rPr>
        <w:t>by</w:t>
      </w:r>
      <w:r>
        <w:rPr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en-US"/>
          <w14:textOutline>
            <w14:noFill/>
          </w14:textOutline>
        </w:rPr>
        <w:t>October</w:t>
      </w:r>
      <w:r>
        <w:rPr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en-US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en-US"/>
          <w14:textOutline>
            <w14:noFill/>
          </w14:textOutline>
        </w:rPr>
        <w:t>1</w:t>
      </w:r>
      <w:r>
        <w:rPr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en-US"/>
          <w14:textOutline>
            <w14:noFill/>
          </w14:textOutline>
        </w:rPr>
        <w:t xml:space="preserve">, </w:t>
      </w:r>
      <w:r>
        <w:rPr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  <w14:textOutline>
            <w14:noFill/>
          </w14:textOutline>
        </w:rPr>
        <w:t xml:space="preserve">2022 </w:t>
      </w:r>
      <w:r>
        <w:rPr>
          <w:rFonts w:ascii="Times New Roman" w:hAnsi="Times New Roman" w:hint="default"/>
          <w:b w:val="1"/>
          <w:bCs w:val="1"/>
          <w:spacing w:val="-4"/>
          <w:sz w:val="24"/>
          <w:szCs w:val="24"/>
          <w:rtl w:val="0"/>
          <w:lang w:val="ru-RU"/>
          <w14:textOutline>
            <w14:noFill/>
          </w14:textOutline>
        </w:rPr>
        <w:t>г</w:t>
      </w:r>
      <w:r>
        <w:rPr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>to</w:t>
      </w:r>
      <w:r>
        <w:rPr>
          <w:rtl w:val="0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russia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india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konkurs</w: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4"/>
          <w:szCs w:val="24"/>
          <w:u w:val="none" w:color="00000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4"/>
          <w:szCs w:val="24"/>
          <w:u w:val="none" w:color="00000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"mailto:design-konf@mail.ru"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4"/>
          <w:szCs w:val="24"/>
          <w:u w:val="none" w:color="00000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@</w:t>
      </w:r>
      <w:r>
        <w:rPr>
          <w:rStyle w:val="Ссылка"/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mail</w:t>
      </w:r>
      <w:r>
        <w:rPr>
          <w:rStyle w:val="Hyperlink.0"/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Ссылка"/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ru</w:t>
      </w:r>
      <w:r>
        <w:rPr>
          <w14:textOutline>
            <w14:noFill/>
          </w14:textOutline>
        </w:rPr>
        <w:fldChar w:fldCharType="end" w:fldLock="0"/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 xml:space="preserve"> in</w:t>
      </w:r>
      <w:r>
        <w:rPr>
          <w:rFonts w:ascii="Times New Roman" w:hAnsi="Times New Roman"/>
          <w:spacing w:val="-4"/>
          <w:sz w:val="24"/>
          <w:szCs w:val="24"/>
          <w:rtl w:val="0"/>
          <w:lang w:val="ru-RU"/>
          <w14:textOutline>
            <w14:noFill/>
          </w14:textOutline>
        </w:rPr>
        <w:t xml:space="preserve"> Microsoft Word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 xml:space="preserve"> format</w:t>
      </w:r>
      <w:r>
        <w:rPr>
          <w:rtl w:val="0"/>
          <w:lang w:val="ru-RU"/>
          <w14:textOutline>
            <w14:noFill/>
          </w14:textOutline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>Appendi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>c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>es</w:t>
      </w:r>
      <w:r>
        <w:rPr>
          <w:rFonts w:ascii="Times New Roman" w:hAnsi="Times New Roman"/>
          <w:spacing w:val="-4"/>
          <w:sz w:val="24"/>
          <w:szCs w:val="24"/>
          <w:rtl w:val="0"/>
          <w:lang w:val="ru-RU"/>
          <w14:textOutline>
            <w14:noFill/>
          </w14:textOutline>
        </w:rPr>
        <w:t xml:space="preserve"> 1, 2)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 xml:space="preserve">, put </w:t>
      </w:r>
      <w:r>
        <w:rPr>
          <w:rFonts w:ascii="Times New Roman" w:hAnsi="Times New Roman" w:hint="default"/>
          <w:spacing w:val="-4"/>
          <w:sz w:val="24"/>
          <w:szCs w:val="24"/>
          <w:rtl w:val="0"/>
          <w:lang w:val="en-US"/>
          <w14:textOutline>
            <w14:noFill/>
          </w14:textOutline>
        </w:rPr>
        <w:t>‘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A Journey Beyond the Three Seas: 550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  <w14:textOutline>
            <w14:noFill/>
          </w14:textOutline>
        </w:rPr>
        <w:t xml:space="preserve"> Years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of Afanasy Nikitin's Journey to India</w:t>
      </w:r>
      <w:r>
        <w:rPr>
          <w:rFonts w:ascii="Times New Roman" w:hAnsi="Times New Roman" w:hint="default"/>
          <w:spacing w:val="-4"/>
          <w:sz w:val="24"/>
          <w:szCs w:val="24"/>
          <w:rtl w:val="0"/>
          <w:lang w:val="en-US"/>
          <w14:textOutline>
            <w14:noFill/>
          </w14:textOutline>
        </w:rPr>
        <w:t>’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 xml:space="preserve"> in the subject line of an e-mail.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pacing w:val="-4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>Application Form should</w:t>
      </w:r>
      <w:r>
        <w:rPr>
          <w:rFonts w:ascii="Times New Roman" w:hAnsi="Times New Roman"/>
          <w:spacing w:val="-4"/>
          <w:sz w:val="24"/>
          <w:szCs w:val="24"/>
          <w:rtl w:val="0"/>
          <w:lang w:val="ru-RU"/>
          <w14:textOutline>
            <w14:noFill/>
          </w14:textOutline>
        </w:rPr>
        <w:t xml:space="preserve"> be 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  <w14:textOutline>
            <w14:noFill/>
          </w14:textOutline>
        </w:rPr>
        <w:t>sent with</w:t>
      </w:r>
      <w:r>
        <w:rPr>
          <w:rFonts w:ascii="Times New Roman" w:hAnsi="Times New Roman"/>
          <w:spacing w:val="-4"/>
          <w:sz w:val="24"/>
          <w:szCs w:val="24"/>
          <w:rtl w:val="0"/>
          <w:lang w:val="ru-RU"/>
          <w14:textOutline>
            <w14:noFill/>
          </w14:textOutline>
        </w:rPr>
        <w:t>:</w:t>
      </w:r>
    </w:p>
    <w:p>
      <w:pPr>
        <w:pStyle w:val="List Paragraph"/>
        <w:numPr>
          <w:ilvl w:val="0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photo of the work (without other objects and a </w:t>
      </w:r>
      <w:r>
        <w:rPr>
          <w:rFonts w:ascii="Times New Roman" w:hAnsi="Times New Roman"/>
          <w:sz w:val="24"/>
          <w:szCs w:val="24"/>
          <w:rtl w:val="0"/>
          <w:lang w:val="de-DE"/>
        </w:rPr>
        <w:t>frame) in JPEG / JPG format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with a resolution of 300 dpi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with a maximum size of 3000x3000 pixels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Name of the file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4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</w:rPr>
        <w:t>Name and Surname of the author, the Title of the Work</w:t>
      </w:r>
      <w:r>
        <w:rPr>
          <w:rFonts w:ascii="Times New Roman" w:hAnsi="Times New Roman"/>
          <w:spacing w:val="-4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pacing w:val="-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The Exhibition Committee will not consider the works made in graphic editors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List Paragraph"/>
        <w:numPr>
          <w:ilvl w:val="0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Style w:val="apple-style-span"/>
          <w:rFonts w:ascii="Times New Roman" w:hAnsi="Times New Roman"/>
          <w:sz w:val="24"/>
          <w:szCs w:val="24"/>
          <w:rtl w:val="0"/>
          <w:lang w:val="ru-RU"/>
        </w:rPr>
        <w:t xml:space="preserve">photo of the author, </w:t>
      </w:r>
    </w:p>
    <w:p>
      <w:pPr>
        <w:pStyle w:val="List Paragraph"/>
        <w:numPr>
          <w:ilvl w:val="0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Style w:val="apple-style-span"/>
          <w:rFonts w:ascii="Times New Roman" w:hAnsi="Times New Roman"/>
          <w:sz w:val="24"/>
          <w:szCs w:val="24"/>
          <w:rtl w:val="0"/>
          <w:lang w:val="ru-RU"/>
        </w:rPr>
        <w:t>short creative biography,</w:t>
      </w:r>
    </w:p>
    <w:p>
      <w:pPr>
        <w:pStyle w:val="List Paragraph"/>
        <w:numPr>
          <w:ilvl w:val="0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label for </w:t>
      </w:r>
      <w:r>
        <w:rPr>
          <w:rFonts w:ascii="Times New Roman" w:hAnsi="Times New Roman"/>
          <w:sz w:val="24"/>
          <w:szCs w:val="24"/>
          <w:rtl w:val="0"/>
          <w:lang w:val="en-US"/>
        </w:rPr>
        <w:t>on-site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participants (</w:t>
      </w:r>
      <w:r>
        <w:rPr>
          <w:rFonts w:ascii="Times New Roman" w:hAnsi="Times New Roman"/>
          <w:sz w:val="24"/>
          <w:szCs w:val="24"/>
          <w:rtl w:val="0"/>
          <w:lang w:val="en-US"/>
        </w:rPr>
        <w:t>the form is given in the Informational Letter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Stage 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the Organi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>ing Committee and the Exhibition Committee select the works for participation in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Contest and </w:t>
      </w:r>
      <w:r>
        <w:rPr>
          <w:rFonts w:ascii="Times New Roman" w:hAnsi="Times New Roman"/>
          <w:sz w:val="24"/>
          <w:szCs w:val="24"/>
          <w:rtl w:val="0"/>
          <w:lang w:val="en-US"/>
        </w:rPr>
        <w:t>inform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the authors </w:t>
      </w:r>
      <w:r>
        <w:rPr>
          <w:rFonts w:ascii="Times New Roman" w:hAnsi="Times New Roman"/>
          <w:sz w:val="24"/>
          <w:szCs w:val="24"/>
          <w:rtl w:val="0"/>
          <w:lang w:val="en-US"/>
        </w:rPr>
        <w:t>about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their decision.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lang w:val="ru-RU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  <w14:textOutline>
            <w14:noFill/>
          </w14:textOutline>
        </w:rPr>
        <w:t>Stage 3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 –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O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n-site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 participants deliver 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t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heir works to 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SPbSUITD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Saint Petersburg,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metro station Admiralteyskaya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Bolshaya Morskaya 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Ulitsa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, 1st floor, recreation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 hall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)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 in the time specified in the Informational Letter. The works must be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framed by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 the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>authors,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 with the name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 of the author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 and the title of the work on the back.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Authors from other cities and countries wishing to participate in the exhibition pay travel, accommodation and meals expenses on their own.</w:t>
      </w:r>
    </w:p>
    <w:p>
      <w:pPr>
        <w:pStyle w:val="List Paragraph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Stage 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installation of the exhibition by the members of the Exhibition Committee.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bookmarkStart w:name="_Hlk44249327" w:id="4"/>
    </w:p>
    <w:p>
      <w:pPr>
        <w:pStyle w:val="List Paragraph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Stage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opening of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xhibition </w:t>
      </w:r>
      <w:r>
        <w:rPr>
          <w:rFonts w:ascii="Times New Roman" w:hAnsi="Times New Roman"/>
          <w:sz w:val="24"/>
          <w:szCs w:val="24"/>
          <w:rtl w:val="0"/>
          <w:lang w:val="en-US"/>
        </w:rPr>
        <w:t>of works submitted to the C</w:t>
      </w:r>
      <w:r>
        <w:rPr>
          <w:rFonts w:ascii="Times New Roman" w:hAnsi="Times New Roman"/>
          <w:sz w:val="24"/>
          <w:szCs w:val="24"/>
          <w:rtl w:val="0"/>
          <w:lang w:val="en-US"/>
        </w:rPr>
        <w:t>ontest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Stage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announcement of the Contest results, work of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J</w:t>
      </w:r>
      <w:r>
        <w:rPr>
          <w:rFonts w:ascii="Times New Roman" w:hAnsi="Times New Roman"/>
          <w:sz w:val="24"/>
          <w:szCs w:val="24"/>
          <w:rtl w:val="0"/>
          <w:lang w:val="ru-RU"/>
        </w:rPr>
        <w:t>ury.</w:t>
      </w:r>
    </w:p>
    <w:p>
      <w:pPr>
        <w:pStyle w:val="List Paragraph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Stage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touring the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e</w:t>
      </w:r>
      <w:r>
        <w:rPr>
          <w:rFonts w:ascii="Times New Roman" w:hAnsi="Times New Roman"/>
          <w:sz w:val="24"/>
          <w:szCs w:val="24"/>
          <w:rtl w:val="0"/>
          <w:lang w:val="ru-RU"/>
        </w:rPr>
        <w:t>xhibition</w:t>
      </w:r>
      <w:bookmarkEnd w:id="4"/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across Russia and India.</w:t>
      </w:r>
    </w:p>
    <w:p>
      <w:pPr>
        <w:pStyle w:val="List Paragraph"/>
        <w:numPr>
          <w:ilvl w:val="1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apple-style-span"/>
          <w:rFonts w:ascii="Times New Roman" w:hAnsi="Times New Roman"/>
          <w:sz w:val="24"/>
          <w:szCs w:val="24"/>
          <w:rtl w:val="0"/>
          <w:lang w:val="en-US"/>
        </w:rPr>
        <w:t>Publications about the Contest events are to be published when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project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is over. Based on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Times New Roman" w:hAnsi="Times New Roman"/>
          <w:sz w:val="24"/>
          <w:szCs w:val="24"/>
          <w:rtl w:val="0"/>
          <w:lang w:val="en-US"/>
        </w:rPr>
        <w:t>ontest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results </w:t>
      </w:r>
      <w:r>
        <w:rPr>
          <w:rFonts w:ascii="Times New Roman" w:hAnsi="Times New Roman"/>
          <w:sz w:val="24"/>
          <w:szCs w:val="24"/>
          <w:rtl w:val="0"/>
          <w:lang w:val="ru-RU"/>
        </w:rPr>
        <w:t>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digital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catalogue will be published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sent to all </w:t>
      </w:r>
      <w:r>
        <w:rPr>
          <w:rFonts w:ascii="Times New Roman" w:hAnsi="Times New Roman"/>
          <w:sz w:val="24"/>
          <w:szCs w:val="24"/>
          <w:rtl w:val="0"/>
          <w:lang w:val="en-US"/>
        </w:rPr>
        <w:t>on-site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and </w:t>
      </w:r>
      <w:r>
        <w:rPr>
          <w:rFonts w:ascii="Times New Roman" w:hAnsi="Times New Roman"/>
          <w:sz w:val="24"/>
          <w:szCs w:val="24"/>
          <w:rtl w:val="0"/>
          <w:lang w:val="en-US"/>
        </w:rPr>
        <w:t>off-site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participants.</w:t>
      </w:r>
    </w:p>
    <w:p>
      <w:pPr>
        <w:pStyle w:val="List Paragraph"/>
        <w:tabs>
          <w:tab w:val="left" w:pos="709"/>
          <w:tab w:val="left" w:pos="916"/>
          <w:tab w:val="left" w:pos="1418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 w:val="0"/>
        <w:spacing w:after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1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Contest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Results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List Paragraph"/>
        <w:numPr>
          <w:ilvl w:val="1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Contest participants will receive certificates, prizes, awards, and journeys. Laureates (winners) and prize-winners (1, 2, 3 places) will be awarded the Diplomas (presented in person) and creative journeys for plein air from the founders of the Contest: to India (from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Shryansy International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company) and across Russia under the project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‘</w:t>
      </w:r>
      <w:r>
        <w:rPr>
          <w:rFonts w:ascii="Times New Roman" w:hAnsi="Times New Roman"/>
          <w:sz w:val="24"/>
          <w:szCs w:val="24"/>
          <w:rtl w:val="0"/>
          <w:lang w:val="ru-RU"/>
        </w:rPr>
        <w:t>Russian Atlantis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from the Saint Petersburg Centre for Humanitarian Programs. The outcome of the Contest will be the final exhibition of works held at the exhibition halls of SPbSUITD,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also </w:t>
      </w:r>
      <w:r>
        <w:rPr>
          <w:rFonts w:ascii="Times New Roman" w:hAnsi="Times New Roman"/>
          <w:sz w:val="24"/>
          <w:szCs w:val="24"/>
          <w:rtl w:val="0"/>
          <w:lang w:val="ru-RU"/>
        </w:rPr>
        <w:t>in Tver, Moscow and India.</w:t>
      </w:r>
    </w:p>
    <w:p>
      <w:pPr>
        <w:pStyle w:val="List Paragraph"/>
        <w:numPr>
          <w:ilvl w:val="1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All Contest participants will be awarded the Certificates of Participation (off-site participants will receive digital certificates).</w:t>
      </w:r>
    </w:p>
    <w:p>
      <w:pPr>
        <w:pStyle w:val="List Paragraph"/>
        <w:numPr>
          <w:ilvl w:val="1"/>
          <w:numId w:val="2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The founders and organisers of the Contest have the right to add other contest categories.</w:t>
      </w:r>
    </w:p>
    <w:p>
      <w:pPr>
        <w:pStyle w:val="List Paragraph"/>
        <w:bidi w:val="0"/>
        <w:spacing w:after="0" w:line="240" w:lineRule="auto"/>
        <w:ind w:left="0" w:right="0" w:firstLine="720"/>
        <w:jc w:val="both"/>
        <w:rPr>
          <w:rFonts w:ascii="Times New Roman" w:cs="Times New Roman" w:hAnsi="Times New Roman" w:eastAsia="Times New Roman"/>
          <w:spacing w:val="-10"/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Contact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etails of the Contest Organising Committe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</w:t>
      </w:r>
    </w:p>
    <w:p>
      <w:pPr>
        <w:pStyle w:val="List Paragraph"/>
        <w:bidi w:val="0"/>
        <w:spacing w:after="0" w:line="240" w:lineRule="auto"/>
        <w:ind w:left="0" w:right="0" w:firstLine="0"/>
        <w:jc w:val="center"/>
        <w:rPr>
          <w:rStyle w:val="apple-style-span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Normal (Web)"/>
        <w:numPr>
          <w:ilvl w:val="1"/>
          <w:numId w:val="22"/>
        </w:numPr>
        <w:shd w:val="clear" w:color="auto" w:fill="ffffff"/>
        <w:spacing w:before="0" w:after="0"/>
        <w:jc w:val="both"/>
        <w:rPr>
          <w:lang w:val="ru-RU"/>
        </w:rPr>
      </w:pPr>
      <w:r>
        <w:rPr>
          <w:rStyle w:val="apple-style-span"/>
          <w:rtl w:val="0"/>
          <w:lang w:val="ru-RU"/>
        </w:rPr>
        <w:t xml:space="preserve"> </w:t>
      </w:r>
      <w:r>
        <w:rPr>
          <w:rStyle w:val="apple-style-span"/>
          <w:rtl w:val="0"/>
          <w:lang w:val="en-US"/>
        </w:rPr>
        <w:t>Organisers of the project in the Russian Federation</w:t>
      </w:r>
      <w:r>
        <w:rPr>
          <w:rStyle w:val="apple-style-span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Saint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Petersburg Centre for Humanitarian Programs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/>
        <w:jc w:val="both"/>
      </w:pPr>
      <w:r>
        <w:rPr>
          <w:rtl w:val="0"/>
          <w:lang w:val="en-US"/>
        </w:rPr>
        <w:t>Phone</w:t>
      </w:r>
      <w:r>
        <w:rPr>
          <w:rStyle w:val="apple-style-span"/>
          <w:rtl w:val="0"/>
          <w:lang w:val="ru-RU"/>
        </w:rPr>
        <w:t xml:space="preserve">: +7 (911) 999-30-95; </w:t>
      </w:r>
    </w:p>
    <w:p>
      <w:pPr>
        <w:pStyle w:val="Normal (Web)"/>
        <w:shd w:val="clear" w:color="auto" w:fill="ffffff"/>
        <w:spacing w:before="0" w:after="0"/>
        <w:jc w:val="both"/>
      </w:pPr>
      <w:r>
        <w:rPr>
          <w:rStyle w:val="apple-style-span"/>
          <w:rtl w:val="0"/>
          <w:lang w:val="ru-RU"/>
        </w:rPr>
        <w:t xml:space="preserve">       </w:t>
      </w:r>
      <w:r>
        <w:rPr>
          <w:rStyle w:val="apple-style-span"/>
          <w:rtl w:val="0"/>
          <w:lang w:val="en-US"/>
        </w:rPr>
        <w:t xml:space="preserve">   </w:t>
      </w:r>
      <w:r>
        <w:rPr>
          <w:rStyle w:val="apple-style-span"/>
          <w:rtl w:val="0"/>
          <w:lang w:val="ru-RU"/>
        </w:rPr>
        <w:t xml:space="preserve">  +7 (911) 999-30-96;</w:t>
      </w:r>
    </w:p>
    <w:p>
      <w:pPr>
        <w:pStyle w:val="Normal (Web)"/>
        <w:shd w:val="clear" w:color="auto" w:fill="ffffff"/>
        <w:spacing w:before="0" w:after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SPbSUITD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ru-RU"/>
        </w:rPr>
        <w:t>Institute of Design and Fine Arts: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Phone</w:t>
      </w:r>
      <w:r>
        <w:rPr>
          <w:rFonts w:ascii="Times New Roman" w:hAnsi="Times New Roman"/>
          <w:sz w:val="24"/>
          <w:szCs w:val="24"/>
          <w:rtl w:val="0"/>
          <w:lang w:val="ru-RU"/>
        </w:rPr>
        <w:t>: +7 (812) 310-24-27; +7 (812) 310-43-17 (</w:t>
      </w:r>
      <w:r>
        <w:rPr>
          <w:rFonts w:ascii="Times New Roman" w:hAnsi="Times New Roman"/>
          <w:sz w:val="24"/>
          <w:szCs w:val="24"/>
          <w:rtl w:val="0"/>
          <w:lang w:val="ru-RU"/>
        </w:rPr>
        <w:t>Department of Monumental Art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+7 (812) 315-13-49 (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ru-RU"/>
        </w:rPr>
        <w:t>nstitute of Design and Fine Arts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+7 (911) 286-90-80 (</w:t>
      </w:r>
      <w:r>
        <w:rPr>
          <w:rFonts w:ascii="Times New Roman" w:hAnsi="Times New Roman"/>
          <w:sz w:val="24"/>
          <w:szCs w:val="24"/>
          <w:rtl w:val="0"/>
          <w:lang w:val="en-US"/>
        </w:rPr>
        <w:t>mobile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E-mail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</w:rPr>
        <w:instrText xml:space="preserve"> HYPERLINK "mailto:russia-india-konkurs@mail.ru"</w:instrTex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Fonts w:ascii="Times New Roman" w:hAnsi="Times New Roman"/>
          <w:sz w:val="24"/>
          <w:szCs w:val="24"/>
          <w:rtl w:val="0"/>
          <w:lang w:val="ru-RU"/>
        </w:rPr>
        <w:t>russia-india-konkurs@mail.ru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07" w:firstLine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360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774" w:firstLine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334" w:hanging="16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127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115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322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889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ы"/>
  </w:abstractNum>
  <w:abstractNum w:abstractNumId="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883"/>
          <w:tab w:val="left" w:pos="1418"/>
        </w:tabs>
        <w:ind w:left="15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483"/>
        </w:tabs>
        <w:ind w:left="21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8"/>
          <w:tab w:val="num" w:pos="2083"/>
        </w:tabs>
        <w:ind w:left="27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18"/>
          <w:tab w:val="num" w:pos="2683"/>
        </w:tabs>
        <w:ind w:left="33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18"/>
          <w:tab w:val="num" w:pos="3283"/>
        </w:tabs>
        <w:ind w:left="39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18"/>
          <w:tab w:val="num" w:pos="3883"/>
        </w:tabs>
        <w:ind w:left="45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18"/>
          <w:tab w:val="num" w:pos="4483"/>
        </w:tabs>
        <w:ind w:left="51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18"/>
          <w:tab w:val="num" w:pos="5083"/>
        </w:tabs>
        <w:ind w:left="57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18"/>
          <w:tab w:val="num" w:pos="5683"/>
        </w:tabs>
        <w:ind w:left="6392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▪"/>
      <w:lvlJc w:val="left"/>
      <w:pPr>
        <w:tabs>
          <w:tab w:val="left" w:pos="1134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1134"/>
        </w:tabs>
        <w:ind w:left="142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134"/>
        </w:tabs>
        <w:ind w:left="214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134"/>
        </w:tabs>
        <w:ind w:left="286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1134"/>
        </w:tabs>
        <w:ind w:left="358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134"/>
        </w:tabs>
        <w:ind w:left="43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34"/>
        </w:tabs>
        <w:ind w:left="502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1134"/>
        </w:tabs>
        <w:ind w:left="574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134"/>
        </w:tabs>
        <w:ind w:left="646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▪"/>
      <w:lvlJc w:val="left"/>
      <w:pPr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916"/>
            <w:tab w:val="left" w:pos="1276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07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916"/>
            <w:tab w:val="left" w:pos="1276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6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16"/>
            <w:tab w:val="left" w:pos="1276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774" w:firstLine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916"/>
            <w:tab w:val="left" w:pos="1276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334" w:hanging="16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left" w:pos="916"/>
            <w:tab w:val="left" w:pos="1276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127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16"/>
            <w:tab w:val="left" w:pos="1276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115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16"/>
            <w:tab w:val="left" w:pos="1276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32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16"/>
            <w:tab w:val="left" w:pos="1276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889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283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00" w:firstLine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4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981" w:hanging="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548" w:firstLine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15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2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9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49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206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6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83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402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609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176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898"/>
            <w:tab w:val="left" w:pos="1418"/>
          </w:tabs>
          <w:ind w:left="16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1498"/>
          </w:tabs>
          <w:ind w:left="22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418"/>
            <w:tab w:val="num" w:pos="2098"/>
          </w:tabs>
          <w:ind w:left="28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418"/>
            <w:tab w:val="num" w:pos="2698"/>
          </w:tabs>
          <w:ind w:left="34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418"/>
            <w:tab w:val="num" w:pos="3298"/>
          </w:tabs>
          <w:ind w:left="40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418"/>
            <w:tab w:val="num" w:pos="3898"/>
          </w:tabs>
          <w:ind w:left="46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418"/>
            <w:tab w:val="num" w:pos="4498"/>
          </w:tabs>
          <w:ind w:left="52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418"/>
            <w:tab w:val="num" w:pos="5098"/>
          </w:tabs>
          <w:ind w:left="58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418"/>
            <w:tab w:val="num" w:pos="5698"/>
          </w:tabs>
          <w:ind w:left="6407" w:hanging="8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883"/>
          </w:tabs>
          <w:ind w:left="15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1483"/>
          </w:tabs>
          <w:ind w:left="21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num" w:pos="2083"/>
          </w:tabs>
          <w:ind w:left="27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num" w:pos="2683"/>
          </w:tabs>
          <w:ind w:left="33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num" w:pos="3283"/>
          </w:tabs>
          <w:ind w:left="39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num" w:pos="3883"/>
          </w:tabs>
          <w:ind w:left="45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num" w:pos="4483"/>
          </w:tabs>
          <w:ind w:left="51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num" w:pos="5083"/>
          </w:tabs>
          <w:ind w:left="57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num" w:pos="5683"/>
          </w:tabs>
          <w:ind w:left="6392" w:hanging="8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992"/>
          </w:tabs>
          <w:ind w:left="283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1483"/>
          </w:tabs>
          <w:ind w:left="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num" w:pos="2083"/>
          </w:tabs>
          <w:ind w:left="1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num" w:pos="2683"/>
          </w:tabs>
          <w:ind w:left="1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num" w:pos="3283"/>
          </w:tabs>
          <w:ind w:left="25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num" w:pos="3883"/>
          </w:tabs>
          <w:ind w:left="3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num" w:pos="4483"/>
          </w:tabs>
          <w:ind w:left="3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num" w:pos="5083"/>
          </w:tabs>
          <w:ind w:left="4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num" w:pos="5683"/>
          </w:tabs>
          <w:ind w:left="4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1018"/>
          </w:tabs>
          <w:ind w:left="309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1498"/>
          </w:tabs>
          <w:ind w:left="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num" w:pos="2098"/>
          </w:tabs>
          <w:ind w:left="1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num" w:pos="2698"/>
          </w:tabs>
          <w:ind w:left="1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num" w:pos="3298"/>
          </w:tabs>
          <w:ind w:left="25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num" w:pos="3898"/>
          </w:tabs>
          <w:ind w:left="3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num" w:pos="4498"/>
          </w:tabs>
          <w:ind w:left="3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num" w:pos="5098"/>
          </w:tabs>
          <w:ind w:left="4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num" w:pos="5698"/>
          </w:tabs>
          <w:ind w:left="4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4"/>
  </w:num>
  <w:num w:numId="14">
    <w:abstractNumId w:val="4"/>
    <w:lvlOverride w:ilvl="0">
      <w:lvl w:ilvl="0">
        <w:start w:val="1"/>
        <w:numFmt w:val="bullet"/>
        <w:suff w:val="tab"/>
        <w:lvlText w:val="▪"/>
        <w:lvlJc w:val="left"/>
        <w:pPr>
          <w:ind w:left="70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42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4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6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58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0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2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74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69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suff w:val="nothing"/>
        <w:lvlText w:val="%1.%2."/>
        <w:lvlJc w:val="left"/>
        <w:pPr>
          <w:ind w:left="207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36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4" w:firstLine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334" w:hanging="16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27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15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2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9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207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36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4" w:firstLine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334" w:hanging="16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27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15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2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9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494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2061" w:hanging="9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68" w:hanging="9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835" w:hanging="1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402" w:hanging="16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609" w:hanging="16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176" w:hanging="2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</w:num>
  <w:num w:numId="19">
    <w:abstractNumId w:val="6"/>
  </w:num>
  <w:num w:numId="2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tabs>
            <w:tab w:val="left" w:pos="709"/>
            <w:tab w:val="left" w:pos="916"/>
            <w:tab w:val="left" w:pos="1418"/>
            <w:tab w:val="left" w:pos="226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07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  <w:tab w:val="left" w:pos="916"/>
            <w:tab w:val="left" w:pos="1418"/>
            <w:tab w:val="left" w:pos="226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502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  <w:tab w:val="left" w:pos="916"/>
            <w:tab w:val="left" w:pos="1418"/>
            <w:tab w:val="left" w:pos="226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774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709"/>
            <w:tab w:val="left" w:pos="916"/>
            <w:tab w:val="left" w:pos="1418"/>
            <w:tab w:val="num" w:pos="1690"/>
            <w:tab w:val="left" w:pos="226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981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  <w:tab w:val="left" w:pos="916"/>
            <w:tab w:val="left" w:pos="1418"/>
            <w:tab w:val="left" w:pos="226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548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  <w:tab w:val="left" w:pos="916"/>
            <w:tab w:val="left" w:pos="1418"/>
            <w:tab w:val="left" w:pos="226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115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  <w:tab w:val="left" w:pos="916"/>
            <w:tab w:val="left" w:pos="1418"/>
            <w:tab w:val="left" w:pos="226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268" w:firstLine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  <w:tab w:val="left" w:pos="916"/>
            <w:tab w:val="left" w:pos="1418"/>
            <w:tab w:val="left" w:pos="226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748" w:firstLine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207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360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4" w:firstLine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334" w:hanging="16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27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15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2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9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287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494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2061" w:hanging="9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68" w:hanging="9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835" w:hanging="1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402" w:hanging="16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609" w:hanging="16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176" w:hanging="2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apple-style-span">
    <w:name w:val="apple-style-span"/>
    <w:rPr>
      <w:lang w:val="en-US"/>
    </w:rPr>
  </w:style>
  <w:style w:type="paragraph" w:styleId="Абзац списка1">
    <w:name w:val="Абзац списка1"/>
    <w:next w:val="Абзац списк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12"/>
      </w:numPr>
    </w:p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outline w:val="0"/>
      <w:color w:val="000000"/>
      <w:sz w:val="24"/>
      <w:szCs w:val="24"/>
      <w:u w:val="none" w:color="000000"/>
      <w:lang w:val="ru-RU"/>
      <w14:textFill>
        <w14:solidFill>
          <w14:srgbClr w14:val="000000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